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9"/>
        <w:gridCol w:w="571"/>
        <w:gridCol w:w="11"/>
        <w:gridCol w:w="4933"/>
      </w:tblGrid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  <w:r>
              <w:rPr>
                <w:rFonts w:ascii="Arial" w:eastAsia="Arial Unicode MS" w:hAnsi="Arial" w:cs="Arial"/>
                <w:b/>
              </w:rPr>
              <w:t xml:space="preserve"> 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  <w:tcBorders>
              <w:top w:val="thickThinSmallGap" w:sz="24" w:space="0" w:color="auto"/>
            </w:tcBorders>
          </w:tcPr>
          <w:p w:rsidR="00DC5E37" w:rsidRPr="00EE3279" w:rsidRDefault="00DC5E3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5" w:type="dxa"/>
            <w:gridSpan w:val="3"/>
            <w:tcBorders>
              <w:top w:val="thickThinSmallGap" w:sz="24" w:space="0" w:color="auto"/>
            </w:tcBorders>
          </w:tcPr>
          <w:p w:rsidR="00DC5E37" w:rsidRPr="00376F04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EE3279" w:rsidRDefault="00DC5E3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5" w:type="dxa"/>
            <w:gridSpan w:val="3"/>
          </w:tcPr>
          <w:p w:rsidR="00DC5E37" w:rsidRPr="00376F04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5" w:type="dxa"/>
            <w:gridSpan w:val="3"/>
          </w:tcPr>
          <w:p w:rsidR="00DC5E37" w:rsidRPr="00376F04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5" w:type="dxa"/>
            <w:gridSpan w:val="3"/>
          </w:tcPr>
          <w:p w:rsidR="00DC5E37" w:rsidRPr="00376F04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5" w:type="dxa"/>
            <w:gridSpan w:val="3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 (11)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5" w:type="dxa"/>
            <w:gridSpan w:val="3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  <w:tcBorders>
              <w:bottom w:val="single" w:sz="6" w:space="0" w:color="auto"/>
            </w:tcBorders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5" w:type="dxa"/>
            <w:gridSpan w:val="3"/>
            <w:tcBorders>
              <w:bottom w:val="single" w:sz="6" w:space="0" w:color="auto"/>
            </w:tcBorders>
          </w:tcPr>
          <w:p w:rsidR="00DC5E37" w:rsidRPr="00F8372F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C5E37" w:rsidRPr="00AB724C" w:rsidTr="005E4E2A">
        <w:tc>
          <w:tcPr>
            <w:tcW w:w="3739" w:type="dxa"/>
            <w:tcBorders>
              <w:bottom w:val="single" w:sz="4" w:space="0" w:color="auto"/>
            </w:tcBorders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5" w:type="dxa"/>
            <w:gridSpan w:val="3"/>
            <w:tcBorders>
              <w:bottom w:val="single" w:sz="4" w:space="0" w:color="auto"/>
            </w:tcBorders>
          </w:tcPr>
          <w:p w:rsidR="00DC5E37" w:rsidRPr="00F8372F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C5E37" w:rsidRPr="00DA3A71" w:rsidTr="005E4E2A">
        <w:tc>
          <w:tcPr>
            <w:tcW w:w="9254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5E37" w:rsidRPr="007E323C" w:rsidRDefault="00674FAC" w:rsidP="005E4E2A">
            <w:pPr>
              <w:spacing w:after="0"/>
              <w:rPr>
                <w:rFonts w:ascii="Arial" w:hAnsi="Arial" w:cs="Arial"/>
              </w:rPr>
            </w:pPr>
            <w:r w:rsidRPr="00674FAC">
              <w:rPr>
                <w:rFonts w:ascii="Arial" w:hAnsi="Arial" w:cs="Arial"/>
              </w:rPr>
              <w:t>Administrar el recurso humano de la Corporación y aplicando la normatividad constitucional y legal  en aras de contribuir al cumplimiento de la misión y los objetivos institucionales y a la eficiente prestación del servicio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Pr="00670B3C" w:rsidRDefault="00DC5E37" w:rsidP="00DC5E37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</w:t>
            </w:r>
            <w:r w:rsidRPr="00674FAC">
              <w:rPr>
                <w:rFonts w:cs="Arial"/>
                <w:sz w:val="20"/>
                <w:szCs w:val="20"/>
              </w:rPr>
              <w:t xml:space="preserve"> Formular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el Plan Estratégico de Gestión Integral del Talento Humano según los requerimientos del Plan Estratégico Institucional y los lineamientos establecidos en el Modelo Integrado de Planeación y Gestión.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  <w:r w:rsidRPr="00674FAC">
              <w:rPr>
                <w:rFonts w:cs="Arial"/>
                <w:sz w:val="20"/>
                <w:szCs w:val="20"/>
              </w:rPr>
              <w:t xml:space="preserve"> Diseñar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el empleo, de acuerdo con el mapa estratégico, y los requerimientos institucionales y la normatividad vigente.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  <w:r w:rsidRPr="00674FAC">
              <w:rPr>
                <w:rFonts w:cs="Arial"/>
                <w:sz w:val="20"/>
                <w:szCs w:val="20"/>
              </w:rPr>
              <w:t xml:space="preserve"> Mantener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actualizado el Manual de Funciones y Competencias Laborales de los empleos que conforman la Planta de Personal de Corpamag.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</w:t>
            </w:r>
            <w:r w:rsidRPr="00674FAC">
              <w:rPr>
                <w:rFonts w:cs="Arial"/>
                <w:sz w:val="20"/>
                <w:szCs w:val="20"/>
              </w:rPr>
              <w:t xml:space="preserve"> Proyectar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los actos administrativos que crean o modifican las situaciones administrativas de los funcionarios de planta de la Corporación y todos aquellos que se deriven de la administración del personal e incluirlos en la nómina cuando a esto hubiere lugar.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</w:t>
            </w:r>
            <w:r w:rsidRPr="00674FAC">
              <w:rPr>
                <w:rFonts w:cs="Arial"/>
                <w:sz w:val="20"/>
                <w:szCs w:val="20"/>
              </w:rPr>
              <w:t xml:space="preserve"> Liderar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el establecimiento del sistema de Evaluación del Desempeño a partir de las directrices estratégicas y los lineamientos normativos de los entes reguladores.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6.</w:t>
            </w:r>
            <w:r w:rsidRPr="00674FAC">
              <w:rPr>
                <w:rFonts w:cs="Arial"/>
                <w:sz w:val="20"/>
                <w:szCs w:val="20"/>
              </w:rPr>
              <w:t xml:space="preserve"> Administrar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y actualizar los sistemas de información internos y externos que se requieran para la óptima administración del personal de la planta global de Corpamag.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7.</w:t>
            </w:r>
            <w:r w:rsidRPr="00674FAC">
              <w:rPr>
                <w:rFonts w:cs="Arial"/>
                <w:sz w:val="20"/>
                <w:szCs w:val="20"/>
              </w:rPr>
              <w:t xml:space="preserve"> Suministrar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a la Oficina Jurídica o a quien ésta delegue la información que se requiera para la defensa judicial en los procesos en que sea parte la Corporación.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8.</w:t>
            </w:r>
            <w:r w:rsidRPr="00674FAC">
              <w:rPr>
                <w:rFonts w:cs="Arial"/>
                <w:sz w:val="20"/>
                <w:szCs w:val="20"/>
              </w:rPr>
              <w:t xml:space="preserve"> Participar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en los grupos de trabajo que conforme la Entidad para la formulación y ejecución de planes tendientes a cumplir con eficacia y eficiencia de la misión institucional.</w:t>
            </w:r>
          </w:p>
          <w:p w:rsidR="00674FAC" w:rsidRPr="00674FAC" w:rsidRDefault="007E0532" w:rsidP="00674FAC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9.</w:t>
            </w:r>
            <w:r w:rsidRPr="00674FAC">
              <w:rPr>
                <w:rFonts w:cs="Arial"/>
                <w:sz w:val="20"/>
                <w:szCs w:val="20"/>
              </w:rPr>
              <w:t xml:space="preserve"> Aplicar</w:t>
            </w:r>
            <w:r w:rsidR="00674FAC" w:rsidRPr="00674FAC">
              <w:rPr>
                <w:rFonts w:cs="Arial"/>
                <w:sz w:val="20"/>
                <w:szCs w:val="20"/>
              </w:rPr>
              <w:t xml:space="preserve"> las normas técnicas de calidad implementadas por la institución en los procesos, procedimientos y actividades asignadas, con el fin de garantizar la eficiente prestación del servicio.</w:t>
            </w:r>
          </w:p>
          <w:p w:rsidR="00DC5E37" w:rsidRPr="00233DD0" w:rsidRDefault="00674FAC" w:rsidP="00674FAC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  <w:r w:rsidR="007E0532">
              <w:rPr>
                <w:rFonts w:cs="Arial"/>
                <w:sz w:val="20"/>
                <w:szCs w:val="20"/>
              </w:rPr>
              <w:t>.</w:t>
            </w:r>
            <w:r w:rsidR="007E0532" w:rsidRPr="00853E91">
              <w:rPr>
                <w:rFonts w:cs="Arial"/>
                <w:sz w:val="20"/>
                <w:szCs w:val="20"/>
              </w:rPr>
              <w:t xml:space="preserve"> Las</w:t>
            </w:r>
            <w:r w:rsidRPr="00853E91">
              <w:rPr>
                <w:rFonts w:cs="Arial"/>
                <w:sz w:val="20"/>
                <w:szCs w:val="20"/>
              </w:rPr>
              <w:t xml:space="preserve"> demás funciones asignadas por la autoridad competente, de acuerdo con el nivel, la naturaleza y el área de desempeño del cargo.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534B0" w:rsidRPr="008950E6" w:rsidTr="00C5153F">
        <w:tc>
          <w:tcPr>
            <w:tcW w:w="9254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  <w:vAlign w:val="center"/>
          </w:tcPr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 xml:space="preserve">1. Constitución Política Colombia 1991. 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>2. Contratación Estatal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>3. Normatividad sobre peticiones, quejas, reclamos y denuncias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>4. Políticas de atención al ciudadano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>5. Políticas publicas aplicables a la Corporación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 xml:space="preserve">6. Canales de atención y técnicas de comunicación 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>7. Administración y desarrollo del talento humano en el sector público</w:t>
            </w:r>
          </w:p>
          <w:p w:rsidR="000534B0" w:rsidRPr="000534B0" w:rsidRDefault="000534B0" w:rsidP="000534B0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>8. Sistema general de carrera administrativa</w:t>
            </w:r>
          </w:p>
          <w:p w:rsidR="000534B0" w:rsidRPr="000534B0" w:rsidRDefault="000534B0" w:rsidP="000534B0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534B0">
              <w:rPr>
                <w:rFonts w:ascii="Arial" w:eastAsia="Arial Unicode MS" w:hAnsi="Arial" w:cs="Arial"/>
                <w:sz w:val="20"/>
                <w:szCs w:val="20"/>
              </w:rPr>
              <w:t xml:space="preserve">9. Régimen salarial y prestacional de los servidores públicos </w:t>
            </w:r>
            <w:bookmarkStart w:id="0" w:name="_GoBack"/>
            <w:bookmarkEnd w:id="0"/>
          </w:p>
        </w:tc>
      </w:tr>
      <w:tr w:rsidR="000534B0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534B0" w:rsidRDefault="000534B0" w:rsidP="000534B0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534B0" w:rsidRPr="00AB724C" w:rsidRDefault="000534B0" w:rsidP="000534B0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534B0" w:rsidRPr="00AB724C" w:rsidTr="005E4E2A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</w:tcBorders>
          </w:tcPr>
          <w:p w:rsidR="000534B0" w:rsidRPr="00EE3279" w:rsidRDefault="000534B0" w:rsidP="000534B0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3" w:type="dxa"/>
            <w:tcBorders>
              <w:top w:val="thickThinSmallGap" w:sz="24" w:space="0" w:color="auto"/>
            </w:tcBorders>
          </w:tcPr>
          <w:p w:rsidR="000534B0" w:rsidRPr="00AB724C" w:rsidRDefault="000534B0" w:rsidP="000534B0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0534B0" w:rsidRPr="00AB724C" w:rsidTr="005E4E2A">
        <w:trPr>
          <w:trHeight w:val="754"/>
          <w:tblHeader/>
        </w:trPr>
        <w:tc>
          <w:tcPr>
            <w:tcW w:w="4321" w:type="dxa"/>
            <w:gridSpan w:val="3"/>
          </w:tcPr>
          <w:p w:rsidR="000534B0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534B0" w:rsidRPr="00AD78E5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Profesional  en la  disciplina académica del  núcleo básico del conocimiento en: Derecho.</w:t>
            </w:r>
          </w:p>
          <w:p w:rsidR="000534B0" w:rsidRPr="00AD78E5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534B0" w:rsidRPr="00AD78E5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relacionada con las funciones del cargo.</w:t>
            </w:r>
          </w:p>
          <w:p w:rsidR="000534B0" w:rsidRPr="00AD78E5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534B0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0534B0" w:rsidRPr="00EE3279" w:rsidRDefault="000534B0" w:rsidP="000534B0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3" w:type="dxa"/>
            <w:vAlign w:val="center"/>
          </w:tcPr>
          <w:p w:rsidR="000534B0" w:rsidRPr="00AB724C" w:rsidRDefault="000534B0" w:rsidP="000534B0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0599"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0534B0" w:rsidRPr="00AB724C" w:rsidTr="005E4E2A">
        <w:trPr>
          <w:tblHeader/>
        </w:trPr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534B0" w:rsidRDefault="000534B0" w:rsidP="00053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534B0" w:rsidRPr="00C756F6" w:rsidRDefault="000534B0" w:rsidP="00053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534B0" w:rsidRPr="00AB724C" w:rsidTr="005E4E2A">
        <w:tc>
          <w:tcPr>
            <w:tcW w:w="4321" w:type="dxa"/>
            <w:gridSpan w:val="3"/>
            <w:tcBorders>
              <w:top w:val="thickThinSmallGap" w:sz="24" w:space="0" w:color="auto"/>
            </w:tcBorders>
          </w:tcPr>
          <w:p w:rsidR="000534B0" w:rsidRPr="00EE3279" w:rsidRDefault="000534B0" w:rsidP="000534B0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3" w:type="dxa"/>
            <w:tcBorders>
              <w:top w:val="thickThinSmallGap" w:sz="24" w:space="0" w:color="auto"/>
            </w:tcBorders>
          </w:tcPr>
          <w:p w:rsidR="000534B0" w:rsidRPr="00AB724C" w:rsidRDefault="000534B0" w:rsidP="000534B0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0534B0" w:rsidRPr="00CB6AA4" w:rsidTr="005E4E2A">
        <w:tc>
          <w:tcPr>
            <w:tcW w:w="4310" w:type="dxa"/>
            <w:gridSpan w:val="2"/>
            <w:tcBorders>
              <w:bottom w:val="thinThickSmallGap" w:sz="24" w:space="0" w:color="auto"/>
            </w:tcBorders>
          </w:tcPr>
          <w:p w:rsidR="000534B0" w:rsidRDefault="000534B0" w:rsidP="000534B0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534B0" w:rsidRPr="00EC2FA0" w:rsidRDefault="000534B0" w:rsidP="000534B0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>Título Profesional  en la  disciplina académica del  núcleo básico del conocimiento en: Derecho.</w:t>
            </w:r>
          </w:p>
          <w:p w:rsidR="000534B0" w:rsidRPr="00EC2FA0" w:rsidRDefault="000534B0" w:rsidP="000534B0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534B0" w:rsidRPr="00EC2FA0" w:rsidRDefault="000534B0" w:rsidP="000534B0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 xml:space="preserve">Tarjeta Profesional en los casos reglamentados por la ley. </w:t>
            </w:r>
          </w:p>
          <w:p w:rsidR="000534B0" w:rsidRPr="00457D1F" w:rsidRDefault="000534B0" w:rsidP="000534B0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4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0534B0" w:rsidRPr="002C0CF8" w:rsidRDefault="000534B0" w:rsidP="000534B0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 meses </w:t>
            </w:r>
            <w:r w:rsidRPr="00EC2FA0">
              <w:rPr>
                <w:rFonts w:ascii="Arial" w:eastAsia="Arial Unicode MS" w:hAnsi="Arial" w:cs="Arial"/>
              </w:rPr>
              <w:t xml:space="preserve">de experiencia profesional relacionada </w:t>
            </w:r>
          </w:p>
        </w:tc>
      </w:tr>
      <w:tr w:rsidR="000534B0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534B0" w:rsidRDefault="000534B0" w:rsidP="000534B0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534B0" w:rsidRPr="00AB724C" w:rsidRDefault="000534B0" w:rsidP="000534B0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0534B0" w:rsidRPr="00AB724C" w:rsidTr="005E4E2A">
        <w:tc>
          <w:tcPr>
            <w:tcW w:w="4321" w:type="dxa"/>
            <w:gridSpan w:val="3"/>
            <w:tcBorders>
              <w:top w:val="thickThinSmallGap" w:sz="24" w:space="0" w:color="auto"/>
            </w:tcBorders>
          </w:tcPr>
          <w:p w:rsidR="000534B0" w:rsidRDefault="000534B0" w:rsidP="000534B0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0534B0" w:rsidRPr="00EE3279" w:rsidRDefault="000534B0" w:rsidP="000534B0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3" w:type="dxa"/>
            <w:tcBorders>
              <w:top w:val="thickThinSmallGap" w:sz="24" w:space="0" w:color="auto"/>
            </w:tcBorders>
          </w:tcPr>
          <w:p w:rsidR="000534B0" w:rsidRDefault="000534B0" w:rsidP="000534B0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0534B0" w:rsidRPr="00AB724C" w:rsidRDefault="000534B0" w:rsidP="000534B0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534B0" w:rsidRPr="007E323C" w:rsidTr="005E4E2A">
        <w:tc>
          <w:tcPr>
            <w:tcW w:w="4321" w:type="dxa"/>
            <w:gridSpan w:val="3"/>
          </w:tcPr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534B0" w:rsidRPr="00EC6586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3" w:type="dxa"/>
          </w:tcPr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0534B0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0534B0" w:rsidRPr="00AE4EA5" w:rsidRDefault="000534B0" w:rsidP="000534B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D1D" w:rsidRDefault="00627D1D" w:rsidP="0002570B">
      <w:pPr>
        <w:spacing w:after="0" w:line="240" w:lineRule="auto"/>
      </w:pPr>
      <w:r>
        <w:separator/>
      </w:r>
    </w:p>
  </w:endnote>
  <w:endnote w:type="continuationSeparator" w:id="0">
    <w:p w:rsidR="00627D1D" w:rsidRDefault="00627D1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63829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D1D" w:rsidRDefault="00627D1D" w:rsidP="0002570B">
      <w:pPr>
        <w:spacing w:after="0" w:line="240" w:lineRule="auto"/>
      </w:pPr>
      <w:r>
        <w:separator/>
      </w:r>
    </w:p>
  </w:footnote>
  <w:footnote w:type="continuationSeparator" w:id="0">
    <w:p w:rsidR="00627D1D" w:rsidRDefault="00627D1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55FA9"/>
    <w:multiLevelType w:val="hybridMultilevel"/>
    <w:tmpl w:val="7CF67A72"/>
    <w:lvl w:ilvl="0" w:tplc="9D44B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534B0"/>
    <w:rsid w:val="00147877"/>
    <w:rsid w:val="002D563F"/>
    <w:rsid w:val="0042698D"/>
    <w:rsid w:val="00627D1D"/>
    <w:rsid w:val="00674FAC"/>
    <w:rsid w:val="00764B7F"/>
    <w:rsid w:val="007E0532"/>
    <w:rsid w:val="00A63829"/>
    <w:rsid w:val="00B21669"/>
    <w:rsid w:val="00BF507A"/>
    <w:rsid w:val="00DC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2018-09-05T16:27:00Z</dcterms:created>
  <dcterms:modified xsi:type="dcterms:W3CDTF">2020-01-23T22:31:00Z</dcterms:modified>
</cp:coreProperties>
</file>